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9" w:rsidRPr="00B606F3" w:rsidRDefault="00AD0ED9" w:rsidP="00BB34B5">
      <w:pPr>
        <w:snapToGrid w:val="0"/>
        <w:spacing w:line="640" w:lineRule="exact"/>
        <w:jc w:val="center"/>
        <w:rPr>
          <w:rFonts w:ascii="DFKai-SB" w:eastAsia="DFKai-SB" w:hAnsi="DFKai-SB"/>
          <w:b/>
          <w:bCs/>
          <w:color w:val="000000"/>
          <w:sz w:val="56"/>
          <w:szCs w:val="56"/>
        </w:rPr>
      </w:pPr>
      <w:r w:rsidRPr="00B606F3">
        <w:rPr>
          <w:rFonts w:ascii="DFKai-SB" w:eastAsia="DFKai-SB" w:hAnsi="DFKai-SB" w:hint="eastAsia"/>
          <w:b/>
          <w:bCs/>
          <w:color w:val="000000"/>
          <w:sz w:val="56"/>
          <w:szCs w:val="56"/>
        </w:rPr>
        <w:t>教育部通報</w:t>
      </w:r>
    </w:p>
    <w:p w:rsidR="00AD0ED9" w:rsidRPr="00B606F3" w:rsidRDefault="00AD0ED9" w:rsidP="00BB34B5">
      <w:pPr>
        <w:snapToGrid w:val="0"/>
        <w:spacing w:line="640" w:lineRule="exact"/>
        <w:jc w:val="center"/>
        <w:rPr>
          <w:rFonts w:ascii="DFKai-SB" w:eastAsia="DFKai-SB" w:hAnsi="DFKai-SB"/>
          <w:b/>
          <w:bCs/>
          <w:color w:val="000000"/>
          <w:sz w:val="44"/>
          <w:szCs w:val="44"/>
        </w:rPr>
      </w:pPr>
      <w:r w:rsidRPr="00B606F3">
        <w:rPr>
          <w:rFonts w:ascii="DFKai-SB" w:eastAsia="DFKai-SB" w:hAnsi="DFKai-SB" w:hint="eastAsia"/>
          <w:b/>
          <w:bCs/>
          <w:color w:val="000000"/>
          <w:sz w:val="44"/>
          <w:szCs w:val="44"/>
        </w:rPr>
        <w:t>(</w:t>
      </w:r>
      <w:r w:rsidR="007D788A" w:rsidRPr="00B606F3">
        <w:rPr>
          <w:rFonts w:ascii="DFKai-SB" w:eastAsia="DFKai-SB" w:hAnsi="DFKai-SB" w:hint="eastAsia"/>
          <w:b/>
          <w:bCs/>
          <w:color w:val="000000"/>
          <w:sz w:val="44"/>
          <w:szCs w:val="44"/>
        </w:rPr>
        <w:t>大專校院</w:t>
      </w:r>
      <w:r w:rsidR="0006428A" w:rsidRPr="00B606F3">
        <w:rPr>
          <w:rFonts w:ascii="DFKai-SB" w:eastAsia="DFKai-SB" w:hAnsi="DFKai-SB" w:hint="eastAsia"/>
          <w:b/>
          <w:bCs/>
          <w:color w:val="000000"/>
          <w:sz w:val="44"/>
          <w:szCs w:val="44"/>
        </w:rPr>
        <w:t>於</w:t>
      </w:r>
      <w:r w:rsidRPr="00B606F3">
        <w:rPr>
          <w:rFonts w:ascii="DFKai-SB" w:eastAsia="DFKai-SB" w:hAnsi="DFKai-SB" w:hint="eastAsia"/>
          <w:b/>
          <w:bCs/>
          <w:sz w:val="44"/>
          <w:szCs w:val="44"/>
        </w:rPr>
        <w:t>連假</w:t>
      </w:r>
      <w:r w:rsidR="005D3630" w:rsidRPr="00B606F3">
        <w:rPr>
          <w:rFonts w:ascii="DFKai-SB" w:eastAsia="DFKai-SB" w:hAnsi="DFKai-SB" w:hint="eastAsia"/>
          <w:b/>
          <w:bCs/>
          <w:sz w:val="44"/>
          <w:szCs w:val="44"/>
        </w:rPr>
        <w:t>結束師生返校</w:t>
      </w:r>
      <w:r w:rsidRPr="00B606F3">
        <w:rPr>
          <w:rFonts w:ascii="DFKai-SB" w:eastAsia="DFKai-SB" w:hAnsi="DFKai-SB" w:hint="eastAsia"/>
          <w:b/>
          <w:bCs/>
          <w:sz w:val="44"/>
          <w:szCs w:val="44"/>
        </w:rPr>
        <w:t>之防疫注意事項</w:t>
      </w:r>
      <w:r w:rsidRPr="00B606F3">
        <w:rPr>
          <w:rFonts w:ascii="DFKai-SB" w:eastAsia="DFKai-SB" w:hAnsi="DFKai-SB" w:hint="eastAsia"/>
          <w:b/>
          <w:bCs/>
          <w:color w:val="000000"/>
          <w:sz w:val="44"/>
          <w:szCs w:val="44"/>
        </w:rPr>
        <w:t>)</w:t>
      </w:r>
    </w:p>
    <w:p w:rsidR="00CA46E3" w:rsidRPr="0079740A" w:rsidRDefault="00AD0ED9" w:rsidP="00486439">
      <w:pPr>
        <w:spacing w:line="480" w:lineRule="exact"/>
        <w:jc w:val="right"/>
        <w:rPr>
          <w:rFonts w:ascii="DFKai-SB" w:eastAsia="DFKai-SB" w:hAnsi="DFKai-SB"/>
          <w:sz w:val="32"/>
          <w:szCs w:val="32"/>
        </w:rPr>
      </w:pPr>
      <w:r w:rsidRPr="00555633">
        <w:rPr>
          <w:rFonts w:hint="eastAsia"/>
          <w:color w:val="000000"/>
          <w:sz w:val="28"/>
          <w:szCs w:val="28"/>
        </w:rPr>
        <w:t>109</w:t>
      </w:r>
      <w:r w:rsidR="005D3630">
        <w:rPr>
          <w:rFonts w:hint="eastAsia"/>
          <w:color w:val="000000"/>
          <w:sz w:val="28"/>
          <w:szCs w:val="28"/>
        </w:rPr>
        <w:t>年</w:t>
      </w:r>
      <w:r w:rsidR="005D3630">
        <w:rPr>
          <w:rFonts w:hint="eastAsia"/>
          <w:color w:val="000000"/>
          <w:sz w:val="28"/>
          <w:szCs w:val="28"/>
        </w:rPr>
        <w:t>4</w:t>
      </w:r>
      <w:r w:rsidRPr="00555633">
        <w:rPr>
          <w:rFonts w:hint="eastAsia"/>
          <w:color w:val="000000"/>
          <w:sz w:val="28"/>
          <w:szCs w:val="28"/>
        </w:rPr>
        <w:t>月</w:t>
      </w:r>
      <w:r w:rsidR="005D3630">
        <w:rPr>
          <w:color w:val="000000"/>
          <w:sz w:val="28"/>
          <w:szCs w:val="28"/>
        </w:rPr>
        <w:t>5</w:t>
      </w:r>
      <w:r w:rsidRPr="00555633">
        <w:rPr>
          <w:rFonts w:hint="eastAsia"/>
          <w:color w:val="000000"/>
          <w:sz w:val="28"/>
          <w:szCs w:val="28"/>
        </w:rPr>
        <w:t>日</w:t>
      </w:r>
    </w:p>
    <w:p w:rsidR="0079740A" w:rsidRPr="00486439" w:rsidRDefault="00486439" w:rsidP="00486439">
      <w:pPr>
        <w:spacing w:line="480" w:lineRule="exact"/>
        <w:rPr>
          <w:rFonts w:ascii="DFKai-SB" w:eastAsia="DFKai-SB" w:hAnsi="DFKai-SB"/>
          <w:color w:val="000000" w:themeColor="text1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1615AF">
        <w:rPr>
          <w:rFonts w:ascii="DFKai-SB" w:eastAsia="DFKai-SB" w:hAnsi="DFKai-SB" w:hint="eastAsia"/>
          <w:sz w:val="32"/>
          <w:szCs w:val="32"/>
        </w:rPr>
        <w:t>清明連假</w:t>
      </w:r>
      <w:r w:rsidR="00BE76BF">
        <w:rPr>
          <w:rFonts w:ascii="DFKai-SB" w:eastAsia="DFKai-SB" w:hAnsi="DFKai-SB" w:hint="eastAsia"/>
          <w:sz w:val="32"/>
          <w:szCs w:val="32"/>
        </w:rPr>
        <w:t>將</w:t>
      </w:r>
      <w:r w:rsidR="001615AF">
        <w:rPr>
          <w:rFonts w:ascii="DFKai-SB" w:eastAsia="DFKai-SB" w:hAnsi="DFKai-SB" w:hint="eastAsia"/>
          <w:sz w:val="32"/>
          <w:szCs w:val="32"/>
        </w:rPr>
        <w:t>於4月5日結束，</w:t>
      </w:r>
      <w:r w:rsidR="005D3630" w:rsidRPr="00486439">
        <w:rPr>
          <w:rFonts w:ascii="DFKai-SB" w:eastAsia="DFKai-SB" w:hAnsi="DFKai-SB" w:hint="eastAsia"/>
          <w:sz w:val="32"/>
          <w:szCs w:val="32"/>
        </w:rPr>
        <w:t>6日起</w:t>
      </w:r>
      <w:r w:rsidR="0079740A" w:rsidRPr="00486439">
        <w:rPr>
          <w:rFonts w:ascii="DFKai-SB" w:eastAsia="DFKai-SB" w:hAnsi="DFKai-SB" w:hint="eastAsia"/>
          <w:sz w:val="32"/>
          <w:szCs w:val="32"/>
        </w:rPr>
        <w:t>各</w:t>
      </w:r>
      <w:r w:rsidR="00996401" w:rsidRPr="00996401">
        <w:rPr>
          <w:rFonts w:ascii="DFKai-SB" w:eastAsia="DFKai-SB" w:hAnsi="DFKai-SB" w:hint="eastAsia"/>
          <w:sz w:val="32"/>
          <w:szCs w:val="32"/>
        </w:rPr>
        <w:t>大專校院</w:t>
      </w:r>
      <w:r w:rsidR="005D3630" w:rsidRPr="00486439">
        <w:rPr>
          <w:rFonts w:ascii="DFKai-SB" w:eastAsia="DFKai-SB" w:hAnsi="DFKai-SB" w:hint="eastAsia"/>
          <w:sz w:val="32"/>
          <w:szCs w:val="32"/>
        </w:rPr>
        <w:t>師生</w:t>
      </w:r>
      <w:r w:rsidR="0079740A" w:rsidRPr="00486439">
        <w:rPr>
          <w:rFonts w:ascii="DFKai-SB" w:eastAsia="DFKai-SB" w:hAnsi="DFKai-SB" w:hint="eastAsia"/>
          <w:sz w:val="32"/>
          <w:szCs w:val="32"/>
        </w:rPr>
        <w:t>將</w:t>
      </w:r>
      <w:r w:rsidR="008F1833" w:rsidRPr="00486439">
        <w:rPr>
          <w:rFonts w:ascii="DFKai-SB" w:eastAsia="DFKai-SB" w:hAnsi="DFKai-SB" w:hint="eastAsia"/>
          <w:sz w:val="32"/>
          <w:szCs w:val="32"/>
        </w:rPr>
        <w:t>陸續</w:t>
      </w:r>
      <w:r w:rsidR="005D3630" w:rsidRPr="00486439">
        <w:rPr>
          <w:rFonts w:ascii="DFKai-SB" w:eastAsia="DFKai-SB" w:hAnsi="DFKai-SB" w:hint="eastAsia"/>
          <w:sz w:val="32"/>
          <w:szCs w:val="32"/>
        </w:rPr>
        <w:t>返校上課，</w:t>
      </w:r>
      <w:r w:rsidR="0079740A" w:rsidRP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為</w:t>
      </w:r>
      <w:r w:rsidR="005D3630" w:rsidRP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降低因連</w:t>
      </w:r>
      <w:r w:rsidR="0079740A" w:rsidRP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假期</w:t>
      </w:r>
      <w:r w:rsidR="008F1833" w:rsidRP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間</w:t>
      </w:r>
      <w:r w:rsidR="005D3630" w:rsidRP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部分師生掃墓、出遊致返校後</w:t>
      </w:r>
      <w:r w:rsidR="0079740A" w:rsidRP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造成防疫破口</w:t>
      </w:r>
      <w:r w:rsidR="00B26A90">
        <w:rPr>
          <w:rFonts w:ascii="DFKai-SB" w:eastAsia="DFKai-SB" w:hAnsi="DFKai-SB" w:hint="eastAsia"/>
          <w:b/>
          <w:bCs/>
          <w:sz w:val="32"/>
          <w:szCs w:val="32"/>
          <w:u w:val="single"/>
        </w:rPr>
        <w:t>之風險</w:t>
      </w:r>
      <w:r w:rsidR="0079740A" w:rsidRPr="00486439">
        <w:rPr>
          <w:rFonts w:ascii="DFKai-SB" w:eastAsia="DFKai-SB" w:hAnsi="DFKai-SB" w:hint="eastAsia"/>
          <w:sz w:val="32"/>
          <w:szCs w:val="32"/>
        </w:rPr>
        <w:t>，請</w:t>
      </w:r>
      <w:r w:rsidR="00996401">
        <w:rPr>
          <w:rFonts w:ascii="DFKai-SB" w:eastAsia="DFKai-SB" w:hAnsi="DFKai-SB" w:hint="eastAsia"/>
          <w:sz w:val="32"/>
          <w:szCs w:val="32"/>
        </w:rPr>
        <w:t>各校</w:t>
      </w:r>
      <w:r w:rsidR="0079740A" w:rsidRPr="00486439">
        <w:rPr>
          <w:rFonts w:ascii="DFKai-SB" w:eastAsia="DFKai-SB" w:hAnsi="DFKai-SB" w:hint="eastAsia"/>
          <w:sz w:val="32"/>
          <w:szCs w:val="32"/>
        </w:rPr>
        <w:t>除依本部訂頒「大專校院嚴重特殊傳染性肺炎</w:t>
      </w:r>
      <w:r w:rsidR="0079740A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防制工作綱要」</w:t>
      </w:r>
      <w:r w:rsidR="00DD4669">
        <w:rPr>
          <w:rFonts w:ascii="DFKai-SB" w:eastAsia="DFKai-SB" w:hAnsi="DFKai-SB" w:hint="eastAsia"/>
          <w:color w:val="000000" w:themeColor="text1"/>
          <w:sz w:val="32"/>
          <w:szCs w:val="32"/>
        </w:rPr>
        <w:t>、「</w:t>
      </w:r>
      <w:r w:rsidR="00DD4669" w:rsidRPr="00DD4669">
        <w:rPr>
          <w:rFonts w:ascii="DFKai-SB" w:eastAsia="DFKai-SB" w:hAnsi="DFKai-SB" w:hint="eastAsia"/>
          <w:color w:val="000000" w:themeColor="text1"/>
          <w:sz w:val="32"/>
          <w:szCs w:val="32"/>
        </w:rPr>
        <w:t>大專校院連續假期之防疫注意事項</w:t>
      </w:r>
      <w:r w:rsidR="00DD4669">
        <w:rPr>
          <w:rFonts w:ascii="DFKai-SB" w:eastAsia="DFKai-SB" w:hAnsi="DFKai-SB" w:hint="eastAsia"/>
          <w:color w:val="000000" w:themeColor="text1"/>
          <w:sz w:val="32"/>
          <w:szCs w:val="32"/>
        </w:rPr>
        <w:t>」及</w:t>
      </w:r>
      <w:r w:rsidR="005D3630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相關通報</w:t>
      </w:r>
      <w:r w:rsidR="00DD4669">
        <w:rPr>
          <w:rFonts w:ascii="DFKai-SB" w:eastAsia="DFKai-SB" w:hAnsi="DFKai-SB" w:hint="eastAsia"/>
          <w:color w:val="000000" w:themeColor="text1"/>
          <w:sz w:val="32"/>
          <w:szCs w:val="32"/>
        </w:rPr>
        <w:t>，</w:t>
      </w:r>
      <w:r w:rsidR="005D3630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持續</w:t>
      </w:r>
      <w:r w:rsidR="0079740A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辦理各項</w:t>
      </w:r>
      <w:r w:rsidR="006C3D9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防疫</w:t>
      </w:r>
      <w:r w:rsidR="0079740A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工作外，</w:t>
      </w:r>
      <w:r w:rsidR="00DD4669">
        <w:rPr>
          <w:rFonts w:ascii="DFKai-SB" w:eastAsia="DFKai-SB" w:hAnsi="DFKai-SB" w:hint="eastAsia"/>
          <w:color w:val="000000" w:themeColor="text1"/>
          <w:sz w:val="32"/>
          <w:szCs w:val="32"/>
        </w:rPr>
        <w:t>並</w:t>
      </w:r>
      <w:r w:rsidR="005D3630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應於師生返校第一時間</w:t>
      </w:r>
      <w:r w:rsidR="0079740A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加強辦理下列事項：</w:t>
      </w:r>
    </w:p>
    <w:p w:rsidR="000925C5" w:rsidRPr="00486439" w:rsidRDefault="005D3630" w:rsidP="00B26A90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一、</w:t>
      </w:r>
      <w:r w:rsidR="000925C5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學校應進行全校性消毒清潔</w:t>
      </w:r>
      <w:r w:rsidR="000925C5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，尤其教室、宿舍、餐廳、圖書館、廁所、實驗室等人員使用頻率較高之場所，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以</w:t>
      </w:r>
      <w:r w:rsidR="000925C5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避免因連假期間人員進出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造成</w:t>
      </w:r>
      <w:r w:rsidR="000925C5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感染源進入校園。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另學校</w:t>
      </w:r>
      <w:r w:rsidR="001F2230">
        <w:rPr>
          <w:rFonts w:ascii="DFKai-SB" w:eastAsia="DFKai-SB" w:hAnsi="DFKai-SB" w:hint="eastAsia"/>
          <w:color w:val="000000" w:themeColor="text1"/>
          <w:sz w:val="32"/>
          <w:szCs w:val="32"/>
        </w:rPr>
        <w:t>應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提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高校園消毒頻率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、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維持良好通風，如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有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購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置相關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器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材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或委託廠商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進行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，後續均可從本部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已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函知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各校</w:t>
      </w:r>
      <w:r w:rsidR="00386AA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申請之</w:t>
      </w:r>
      <w:r w:rsidR="00047EA3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教學訓輔及防疫應變補助經費中勻支。</w:t>
      </w:r>
    </w:p>
    <w:p w:rsidR="005D3630" w:rsidRPr="00486439" w:rsidRDefault="000925C5" w:rsidP="00DD4669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二、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學校應於</w:t>
      </w:r>
      <w:r w:rsidR="005D3630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師生返校或返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回</w:t>
      </w:r>
      <w:r w:rsidR="005D3630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宿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舍的</w:t>
      </w:r>
      <w:r w:rsidR="005D3630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第一時間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，嚴格執行師生健康監測</w:t>
      </w:r>
      <w:r w:rsidR="00B02CE2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，並詢問了解其身體健康狀況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。</w:t>
      </w:r>
      <w:r w:rsidR="00B606F3">
        <w:rPr>
          <w:rFonts w:ascii="DFKai-SB" w:eastAsia="DFKai-SB" w:hAnsi="DFKai-SB" w:hint="eastAsia"/>
          <w:color w:val="000000" w:themeColor="text1"/>
          <w:sz w:val="32"/>
          <w:szCs w:val="32"/>
        </w:rPr>
        <w:t>學校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除量測體溫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、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注意師生是否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有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發燒情形之外，針對遇有呼吸道、失去嗅覺味覺等症狀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者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應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立即請當事人配戴口罩立即就醫</w:t>
      </w:r>
      <w:r w:rsidR="00B26A90">
        <w:rPr>
          <w:rFonts w:ascii="DFKai-SB" w:eastAsia="DFKai-SB" w:hAnsi="DFKai-SB" w:hint="eastAsia"/>
          <w:color w:val="000000" w:themeColor="text1"/>
          <w:sz w:val="32"/>
          <w:szCs w:val="32"/>
        </w:rPr>
        <w:t>或在家休息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，進行自主健康監測</w:t>
      </w:r>
      <w:r w:rsidR="00B02CE2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。</w:t>
      </w:r>
    </w:p>
    <w:p w:rsidR="005D3630" w:rsidRPr="00486439" w:rsidRDefault="00B02CE2" w:rsidP="00DD4669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三</w:t>
      </w:r>
      <w:r w:rsidR="005D3630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、</w:t>
      </w:r>
      <w:r w:rsidR="00353DBF" w:rsidRPr="00353DBF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師生返校後</w:t>
      </w:r>
      <w:r w:rsidR="000E527F" w:rsidRPr="00353DBF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學</w:t>
      </w:r>
      <w:r w:rsidR="000E527F" w:rsidRPr="000E527F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校</w:t>
      </w:r>
      <w:r w:rsidR="000E527F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應再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進行全校性衛教宣導</w:t>
      </w:r>
      <w:r w:rsidR="001A7459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，並提高師生落實手部衛生、勤洗手頻率；同時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蒐集師生於連假期間旅遊、聚會與其他集會活動等軌跡與健康紀錄，以利日後可能須配合疫情調查之用，如因隱匿而造成日後校園防疫破口，</w:t>
      </w:r>
      <w:r w:rsidR="001F2230">
        <w:rPr>
          <w:rFonts w:ascii="DFKai-SB" w:eastAsia="DFKai-SB" w:hAnsi="DFKai-SB" w:hint="eastAsia"/>
          <w:color w:val="000000" w:themeColor="text1"/>
          <w:sz w:val="32"/>
          <w:szCs w:val="32"/>
        </w:rPr>
        <w:t>則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依校內獎懲規定追究其責任。</w:t>
      </w:r>
    </w:p>
    <w:p w:rsidR="007F1879" w:rsidRDefault="001A7459" w:rsidP="00B606F3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四</w:t>
      </w:r>
      <w:r w:rsidR="005D3630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、</w:t>
      </w:r>
      <w:r w:rsidR="00B02CE2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請學校提醒師生，</w:t>
      </w:r>
      <w:r w:rsidR="00DD5098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在連假結束</w:t>
      </w:r>
      <w:r w:rsidR="00B02CE2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返校</w:t>
      </w:r>
      <w:r w:rsidR="00DD5098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的</w:t>
      </w:r>
      <w:r w:rsidR="00B02CE2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B02CE2" w:rsidRPr="00486439">
        <w:rPr>
          <w:rFonts w:ascii="DFKai-SB" w:eastAsia="DFKai-SB" w:hAnsi="DFKai-SB"/>
          <w:b/>
          <w:bCs/>
          <w:color w:val="000000" w:themeColor="text1"/>
          <w:sz w:val="32"/>
          <w:szCs w:val="32"/>
          <w:u w:val="single"/>
        </w:rPr>
        <w:t>4</w:t>
      </w:r>
      <w:r w:rsidR="00B02CE2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天內</w:t>
      </w:r>
      <w:r w:rsidR="00DD5098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，務必提高對自身健康狀況的警覺並</w:t>
      </w:r>
      <w:r w:rsidR="00DD5098" w:rsidRPr="00DD5098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每天量測體溫</w:t>
      </w:r>
      <w:r w:rsidR="00DD5098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。</w:t>
      </w:r>
      <w:r w:rsidR="00B02CE2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如</w:t>
      </w:r>
      <w:r w:rsidR="005D3630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發現身體不適</w:t>
      </w:r>
      <w:r w:rsidR="00B02CE2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</w:t>
      </w:r>
      <w:r w:rsidR="005D3630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請</w:t>
      </w:r>
      <w:r w:rsidR="00B02CE2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即配戴口罩立即就醫或在家休息，並</w:t>
      </w:r>
      <w:r w:rsidR="00530466">
        <w:rPr>
          <w:rFonts w:ascii="DFKai-SB" w:eastAsia="DFKai-SB" w:hAnsi="DFKai-SB" w:hint="eastAsia"/>
          <w:color w:val="000000" w:themeColor="text1"/>
          <w:sz w:val="32"/>
          <w:szCs w:val="32"/>
        </w:rPr>
        <w:t>即</w:t>
      </w:r>
      <w:r w:rsidR="00B02CE2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時通報學校。</w:t>
      </w:r>
    </w:p>
    <w:p w:rsidR="003244DC" w:rsidRPr="00B606F3" w:rsidRDefault="003244DC" w:rsidP="00B606F3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</w:p>
    <w:p w:rsidR="005D3630" w:rsidRPr="00486439" w:rsidRDefault="00386AAF" w:rsidP="00DD4669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lastRenderedPageBreak/>
        <w:t>五、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學校應嚴格執行社交距離規範，</w:t>
      </w:r>
      <w:r w:rsidR="00950C9F"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除遇有校內「特定人聚集場合」外，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若不能維持室外1公尺、室內1.5公尺，就須全面配戴口罩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；實驗室、研討室因較密閉、近距離接觸，應要求配戴口罩。</w:t>
      </w:r>
      <w:r w:rsidR="00950C9F"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而</w:t>
      </w:r>
      <w:r w:rsidRPr="00B26A90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遇有學校內的「特定人聚集場合」也請從嚴認定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，須是參與師生有固定座位，並能保留出席記錄的場合，一旦近距離接觸或交談，仍應立即配戴口罩。</w:t>
      </w:r>
    </w:p>
    <w:p w:rsidR="00486439" w:rsidRPr="00486439" w:rsidRDefault="00486439" w:rsidP="00DD4669">
      <w:pPr>
        <w:spacing w:beforeLines="50" w:before="180"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六、</w:t>
      </w:r>
      <w:r w:rsidRPr="00486439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u w:val="single"/>
        </w:rPr>
        <w:t>學校如規劃進行授課方式調整</w:t>
      </w:r>
      <w:r w:rsidRPr="00486439">
        <w:rPr>
          <w:rFonts w:ascii="DFKai-SB" w:eastAsia="DFKai-SB" w:hAnsi="DFKai-SB" w:hint="eastAsia"/>
          <w:color w:val="000000" w:themeColor="text1"/>
          <w:sz w:val="32"/>
          <w:szCs w:val="32"/>
        </w:rPr>
        <w:t>，依日前通報各校的注意事項，原則上由學校督導辦理，無須報部；若為無確診病例且超過三天以上的全校防疫演練，在對師生公布前請先通報本部，通報後即可實施。但學校仍應確實檢視防疫演練是否納入注意事項的辦理原則，尤其務必要落實監督學生自主健康管理，並避免旅遊聚會等活動。</w:t>
      </w:r>
    </w:p>
    <w:p w:rsidR="00F67732" w:rsidRPr="00F67732" w:rsidRDefault="00F67732" w:rsidP="00F67732">
      <w:pPr>
        <w:spacing w:line="480" w:lineRule="exact"/>
        <w:ind w:left="640" w:hangingChars="200" w:hanging="640"/>
        <w:rPr>
          <w:rFonts w:ascii="DFKai-SB" w:eastAsia="DFKai-SB" w:hAnsi="DFKai-SB" w:hint="eastAsia"/>
          <w:color w:val="000000" w:themeColor="text1"/>
          <w:sz w:val="32"/>
          <w:szCs w:val="32"/>
        </w:rPr>
      </w:pPr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如有疑義請洽以下窗口：</w:t>
      </w:r>
    </w:p>
    <w:p w:rsidR="00F67732" w:rsidRPr="00F67732" w:rsidRDefault="00F67732" w:rsidP="00F67732">
      <w:pPr>
        <w:spacing w:line="480" w:lineRule="exact"/>
        <w:ind w:left="640" w:hangingChars="200" w:hanging="640"/>
        <w:rPr>
          <w:rFonts w:ascii="DFKai-SB" w:eastAsia="DFKai-SB" w:hAnsi="DFKai-SB" w:hint="eastAsia"/>
          <w:color w:val="000000" w:themeColor="text1"/>
          <w:sz w:val="32"/>
          <w:szCs w:val="32"/>
        </w:rPr>
      </w:pPr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(一</w:t>
      </w:r>
      <w:proofErr w:type="gramStart"/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)高教司</w:t>
      </w:r>
      <w:proofErr w:type="gramEnd"/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：邱淑貞小姐 02-7736-6</w:t>
      </w:r>
      <w:r>
        <w:rPr>
          <w:rFonts w:ascii="DFKai-SB" w:eastAsia="DFKai-SB" w:hAnsi="DFKai-SB" w:hint="eastAsia"/>
          <w:color w:val="000000" w:themeColor="text1"/>
          <w:sz w:val="32"/>
          <w:szCs w:val="32"/>
        </w:rPr>
        <w:t xml:space="preserve">304 </w:t>
      </w:r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susan201907@mail.moe.gov.tw</w:t>
      </w:r>
    </w:p>
    <w:p w:rsidR="00F67732" w:rsidRDefault="00F67732" w:rsidP="00F67732">
      <w:pPr>
        <w:spacing w:line="480" w:lineRule="exact"/>
        <w:ind w:left="640" w:hangingChars="200" w:hanging="640"/>
        <w:rPr>
          <w:rFonts w:ascii="DFKai-SB" w:eastAsia="DFKai-SB" w:hAnsi="DFKai-SB" w:hint="eastAsia"/>
          <w:color w:val="000000" w:themeColor="text1"/>
          <w:sz w:val="32"/>
          <w:szCs w:val="32"/>
        </w:rPr>
      </w:pPr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(二</w:t>
      </w:r>
      <w:proofErr w:type="gramStart"/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)技職司</w:t>
      </w:r>
      <w:proofErr w:type="gramEnd"/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：許肇源科員</w:t>
      </w:r>
      <w:r>
        <w:rPr>
          <w:rFonts w:ascii="DFKai-SB" w:eastAsia="DFKai-SB" w:hAnsi="DFKai-SB" w:hint="eastAsia"/>
          <w:color w:val="000000" w:themeColor="text1"/>
          <w:sz w:val="32"/>
          <w:szCs w:val="32"/>
        </w:rPr>
        <w:t xml:space="preserve"> 02-7736-6072</w:t>
      </w:r>
    </w:p>
    <w:p w:rsidR="005D3630" w:rsidRPr="00486439" w:rsidRDefault="00F67732" w:rsidP="00F67732">
      <w:pPr>
        <w:spacing w:line="480" w:lineRule="exact"/>
        <w:ind w:left="640" w:hangingChars="200" w:hanging="640"/>
        <w:rPr>
          <w:rFonts w:ascii="DFKai-SB" w:eastAsia="DFKai-SB" w:hAnsi="DFKai-SB"/>
          <w:color w:val="000000" w:themeColor="text1"/>
          <w:sz w:val="32"/>
          <w:szCs w:val="32"/>
        </w:rPr>
      </w:pPr>
      <w:r>
        <w:rPr>
          <w:rFonts w:ascii="DFKai-SB" w:eastAsia="DFKai-SB" w:hAnsi="DFKai-SB" w:hint="eastAsia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Pr="00F67732">
        <w:rPr>
          <w:rFonts w:ascii="DFKai-SB" w:eastAsia="DFKai-SB" w:hAnsi="DFKai-SB" w:hint="eastAsia"/>
          <w:color w:val="000000" w:themeColor="text1"/>
          <w:sz w:val="32"/>
          <w:szCs w:val="32"/>
        </w:rPr>
        <w:t>a620220@mail.moe.gov.tw</w:t>
      </w:r>
    </w:p>
    <w:sectPr w:rsidR="005D3630" w:rsidRPr="00486439" w:rsidSect="005D363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A1" w:rsidRDefault="00C573A1" w:rsidP="00AD0ED9">
      <w:r>
        <w:separator/>
      </w:r>
    </w:p>
  </w:endnote>
  <w:endnote w:type="continuationSeparator" w:id="0">
    <w:p w:rsidR="00C573A1" w:rsidRDefault="00C573A1" w:rsidP="00A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3217"/>
      <w:docPartObj>
        <w:docPartGallery w:val="Page Numbers (Bottom of Page)"/>
        <w:docPartUnique/>
      </w:docPartObj>
    </w:sdtPr>
    <w:sdtEndPr/>
    <w:sdtContent>
      <w:p w:rsidR="00B26A90" w:rsidRDefault="00B26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32" w:rsidRPr="00F67732">
          <w:rPr>
            <w:noProof/>
            <w:lang w:val="zh-TW"/>
          </w:rPr>
          <w:t>2</w:t>
        </w:r>
        <w:r>
          <w:fldChar w:fldCharType="end"/>
        </w:r>
      </w:p>
    </w:sdtContent>
  </w:sdt>
  <w:p w:rsidR="00B26A90" w:rsidRDefault="00B26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A1" w:rsidRDefault="00C573A1" w:rsidP="00AD0ED9">
      <w:r>
        <w:separator/>
      </w:r>
    </w:p>
  </w:footnote>
  <w:footnote w:type="continuationSeparator" w:id="0">
    <w:p w:rsidR="00C573A1" w:rsidRDefault="00C573A1" w:rsidP="00AD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ABA"/>
    <w:multiLevelType w:val="hybridMultilevel"/>
    <w:tmpl w:val="4BA0A98A"/>
    <w:lvl w:ilvl="0" w:tplc="A4CCB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A"/>
    <w:rsid w:val="00047EA3"/>
    <w:rsid w:val="0006428A"/>
    <w:rsid w:val="000925C5"/>
    <w:rsid w:val="000E527F"/>
    <w:rsid w:val="001615AF"/>
    <w:rsid w:val="001A7459"/>
    <w:rsid w:val="001E5B8D"/>
    <w:rsid w:val="001F2230"/>
    <w:rsid w:val="003244DC"/>
    <w:rsid w:val="00353DBF"/>
    <w:rsid w:val="00386AAF"/>
    <w:rsid w:val="003C64CF"/>
    <w:rsid w:val="00463779"/>
    <w:rsid w:val="004835C1"/>
    <w:rsid w:val="00486439"/>
    <w:rsid w:val="004C294C"/>
    <w:rsid w:val="00530466"/>
    <w:rsid w:val="005D3630"/>
    <w:rsid w:val="00670098"/>
    <w:rsid w:val="00682B8A"/>
    <w:rsid w:val="006C3D93"/>
    <w:rsid w:val="00741640"/>
    <w:rsid w:val="00745A0B"/>
    <w:rsid w:val="007572FD"/>
    <w:rsid w:val="0079740A"/>
    <w:rsid w:val="007D788A"/>
    <w:rsid w:val="007F1879"/>
    <w:rsid w:val="00872B66"/>
    <w:rsid w:val="008F1833"/>
    <w:rsid w:val="00950C9F"/>
    <w:rsid w:val="00996401"/>
    <w:rsid w:val="009F15F1"/>
    <w:rsid w:val="00AD0ED9"/>
    <w:rsid w:val="00AD4F61"/>
    <w:rsid w:val="00B02CE2"/>
    <w:rsid w:val="00B26A90"/>
    <w:rsid w:val="00B606F3"/>
    <w:rsid w:val="00BB34B5"/>
    <w:rsid w:val="00BE76BF"/>
    <w:rsid w:val="00C573A1"/>
    <w:rsid w:val="00CA46E3"/>
    <w:rsid w:val="00CD3A33"/>
    <w:rsid w:val="00CE6E93"/>
    <w:rsid w:val="00D64E3C"/>
    <w:rsid w:val="00D90289"/>
    <w:rsid w:val="00DB319E"/>
    <w:rsid w:val="00DD4669"/>
    <w:rsid w:val="00DD5098"/>
    <w:rsid w:val="00E739CA"/>
    <w:rsid w:val="00F21F33"/>
    <w:rsid w:val="00F6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60B8A-063E-4389-AA4F-C310C07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0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0ED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02C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2CE2"/>
  </w:style>
  <w:style w:type="character" w:customStyle="1" w:styleId="aa">
    <w:name w:val="註解文字 字元"/>
    <w:basedOn w:val="a0"/>
    <w:link w:val="a9"/>
    <w:uiPriority w:val="99"/>
    <w:semiHidden/>
    <w:rsid w:val="00B02C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2CE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02C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02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柯今尉</dc:creator>
  <cp:keywords/>
  <dc:description/>
  <cp:lastModifiedBy>睡覺 數貓</cp:lastModifiedBy>
  <cp:revision>28</cp:revision>
  <cp:lastPrinted>2020-03-24T08:53:00Z</cp:lastPrinted>
  <dcterms:created xsi:type="dcterms:W3CDTF">2020-04-05T06:05:00Z</dcterms:created>
  <dcterms:modified xsi:type="dcterms:W3CDTF">2020-04-05T08:58:00Z</dcterms:modified>
</cp:coreProperties>
</file>